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564BD9" w:rsidRDefault="00D95053" w:rsidP="000F6082">
      <w:pPr>
        <w:pStyle w:val="Zkladnodstavec"/>
        <w:jc w:val="center"/>
        <w:rPr>
          <w:rFonts w:ascii="Arial" w:hAnsi="Arial" w:cs="Arial"/>
          <w:b/>
          <w:bCs/>
          <w:caps/>
          <w:color w:val="214F87"/>
          <w:sz w:val="48"/>
          <w:szCs w:val="48"/>
        </w:rPr>
      </w:pPr>
      <w:bookmarkStart w:id="0" w:name="_Hlk176439516"/>
      <w:bookmarkStart w:id="1" w:name="_Ref519310164"/>
      <w:bookmarkStart w:id="2" w:name="_Toc519591986"/>
      <w:bookmarkStart w:id="3" w:name="_Toc519600074"/>
      <w:bookmarkStart w:id="4" w:name="_Toc523225498"/>
      <w:bookmarkStart w:id="5"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564BD9">
        <w:rPr>
          <w:rFonts w:ascii="Arial" w:hAnsi="Arial" w:cs="Arial"/>
          <w:b/>
          <w:bCs/>
          <w:caps/>
          <w:color w:val="214F87"/>
          <w:sz w:val="48"/>
          <w:szCs w:val="48"/>
        </w:rPr>
        <w:t>Integrovaný regionální operační program</w:t>
      </w:r>
    </w:p>
    <w:p w14:paraId="1A150955" w14:textId="77777777" w:rsidR="00F23FC9" w:rsidRPr="00564BD9" w:rsidRDefault="00F23FC9" w:rsidP="00F23FC9">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413D14E" w14:textId="65CEBF5C" w:rsidR="00F23FC9" w:rsidRPr="00564BD9" w:rsidRDefault="00F23FC9" w:rsidP="00564BD9">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sidR="00564BD9">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4D403A74" w14:textId="4C65D2CB" w:rsidR="00F23FC9" w:rsidRPr="00564BD9" w:rsidRDefault="00F23FC9" w:rsidP="00564BD9">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proofErr w:type="gramStart"/>
      <w:r w:rsidR="000F6082" w:rsidRPr="00564BD9">
        <w:rPr>
          <w:rFonts w:ascii="Arial" w:hAnsi="Arial" w:cs="Arial"/>
          <w:b/>
          <w:bCs/>
          <w:caps/>
          <w:color w:val="214F87"/>
          <w:sz w:val="36"/>
          <w:szCs w:val="36"/>
        </w:rPr>
        <w:t>3</w:t>
      </w:r>
      <w:r w:rsidR="00564BD9" w:rsidRPr="00564BD9">
        <w:rPr>
          <w:rFonts w:ascii="Arial" w:hAnsi="Arial" w:cs="Arial"/>
          <w:b/>
          <w:bCs/>
          <w:caps/>
          <w:color w:val="214F87"/>
          <w:sz w:val="36"/>
          <w:szCs w:val="36"/>
        </w:rPr>
        <w:t>A</w:t>
      </w:r>
      <w:proofErr w:type="gramEnd"/>
    </w:p>
    <w:bookmarkEnd w:id="0"/>
    <w:p w14:paraId="3D6858A4" w14:textId="1F0D592F" w:rsidR="0068431B" w:rsidRPr="00564BD9" w:rsidRDefault="009E586F" w:rsidP="002F624E">
      <w:pPr>
        <w:spacing w:before="240" w:line="276" w:lineRule="auto"/>
        <w:jc w:val="center"/>
        <w:rPr>
          <w:rFonts w:ascii="Arial" w:hAnsi="Arial" w:cs="Arial"/>
          <w:b/>
          <w:color w:val="214F87"/>
          <w:sz w:val="36"/>
          <w:szCs w:val="36"/>
        </w:rPr>
      </w:pPr>
      <w:r w:rsidRPr="00564BD9">
        <w:rPr>
          <w:rFonts w:ascii="Arial" w:hAnsi="Arial" w:cs="Arial"/>
          <w:b/>
          <w:bCs/>
          <w:caps/>
          <w:color w:val="214F87"/>
          <w:sz w:val="36"/>
          <w:szCs w:val="36"/>
        </w:rPr>
        <w:t xml:space="preserve">PodMÍNKY </w:t>
      </w:r>
      <w:r w:rsidR="00F23FC9" w:rsidRPr="00564BD9">
        <w:rPr>
          <w:rFonts w:ascii="Arial" w:hAnsi="Arial" w:cs="Arial"/>
          <w:b/>
          <w:bCs/>
          <w:caps/>
          <w:color w:val="214F87"/>
          <w:sz w:val="36"/>
          <w:szCs w:val="36"/>
        </w:rPr>
        <w:t>Rozhodnutí o poskytnutí dotace</w:t>
      </w:r>
      <w:r w:rsidRPr="00564BD9">
        <w:rPr>
          <w:rFonts w:ascii="Arial" w:hAnsi="Arial" w:cs="Arial"/>
          <w:b/>
          <w:bCs/>
          <w:caps/>
          <w:color w:val="214F87"/>
          <w:sz w:val="36"/>
          <w:szCs w:val="36"/>
        </w:rPr>
        <w:t xml:space="preserve"> </w:t>
      </w:r>
      <w:r w:rsidR="0068431B" w:rsidRPr="00564BD9">
        <w:rPr>
          <w:rFonts w:ascii="Arial" w:hAnsi="Arial" w:cs="Arial"/>
          <w:b/>
          <w:bCs/>
          <w:caps/>
          <w:color w:val="214F87"/>
          <w:sz w:val="36"/>
          <w:szCs w:val="36"/>
        </w:rPr>
        <w:t>pro PO OSS</w:t>
      </w:r>
    </w:p>
    <w:p w14:paraId="3913D93F" w14:textId="096D489F" w:rsidR="00F077FA" w:rsidRDefault="00F077FA">
      <w:pPr>
        <w:pStyle w:val="Zkladnodstavec"/>
        <w:rPr>
          <w:rFonts w:ascii="Arial" w:hAnsi="Arial" w:cs="Arial"/>
          <w:b/>
          <w:bCs/>
          <w:caps/>
          <w:color w:val="214F87"/>
        </w:rPr>
      </w:pPr>
    </w:p>
    <w:p w14:paraId="3ED34E77" w14:textId="43186B20" w:rsidR="00564BD9" w:rsidRPr="00564BD9" w:rsidRDefault="00564BD9" w:rsidP="00564BD9">
      <w:pPr>
        <w:pStyle w:val="Zkladnodstavec"/>
        <w:spacing w:before="120" w:after="120"/>
        <w:jc w:val="center"/>
        <w:rPr>
          <w:rFonts w:ascii="Arial" w:hAnsi="Arial" w:cs="Arial"/>
          <w:caps/>
          <w:sz w:val="32"/>
          <w:szCs w:val="32"/>
        </w:rPr>
      </w:pPr>
      <w:r w:rsidRPr="00564BD9">
        <w:rPr>
          <w:rFonts w:ascii="Arial" w:hAnsi="Arial" w:cs="Arial"/>
          <w:caps/>
          <w:sz w:val="32"/>
          <w:szCs w:val="32"/>
        </w:rPr>
        <w:t xml:space="preserve">83. výzva </w:t>
      </w:r>
      <w:proofErr w:type="gramStart"/>
      <w:r w:rsidRPr="00564BD9">
        <w:rPr>
          <w:rFonts w:ascii="Arial" w:hAnsi="Arial" w:cs="Arial"/>
          <w:caps/>
          <w:sz w:val="32"/>
          <w:szCs w:val="32"/>
        </w:rPr>
        <w:t>irop - PODPORA</w:t>
      </w:r>
      <w:proofErr w:type="gramEnd"/>
      <w:r w:rsidRPr="00564BD9">
        <w:rPr>
          <w:rFonts w:ascii="Arial" w:hAnsi="Arial" w:cs="Arial"/>
          <w:caps/>
          <w:sz w:val="32"/>
          <w:szCs w:val="32"/>
        </w:rPr>
        <w:t xml:space="preserve"> ochrany veřejného zdraví – SC 4.3 (MRR)</w:t>
      </w:r>
    </w:p>
    <w:p w14:paraId="4B75EE4A" w14:textId="17B80BD9" w:rsidR="00564BD9" w:rsidRPr="00564BD9" w:rsidRDefault="00564BD9" w:rsidP="00564BD9">
      <w:pPr>
        <w:jc w:val="center"/>
        <w:rPr>
          <w:rFonts w:ascii="Arial" w:hAnsi="Arial" w:cs="Arial"/>
          <w:caps/>
          <w:sz w:val="32"/>
          <w:szCs w:val="32"/>
        </w:rPr>
      </w:pPr>
      <w:r w:rsidRPr="00564BD9">
        <w:rPr>
          <w:rFonts w:ascii="Arial" w:hAnsi="Arial" w:cs="Arial"/>
          <w:caps/>
          <w:sz w:val="32"/>
          <w:szCs w:val="32"/>
        </w:rPr>
        <w:t xml:space="preserve">84. výzva </w:t>
      </w:r>
      <w:proofErr w:type="gramStart"/>
      <w:r w:rsidRPr="00564BD9">
        <w:rPr>
          <w:rFonts w:ascii="Arial" w:hAnsi="Arial" w:cs="Arial"/>
          <w:caps/>
          <w:sz w:val="32"/>
          <w:szCs w:val="32"/>
        </w:rPr>
        <w:t>irop - PODPORA</w:t>
      </w:r>
      <w:proofErr w:type="gramEnd"/>
      <w:r w:rsidRPr="00564BD9">
        <w:rPr>
          <w:rFonts w:ascii="Arial" w:hAnsi="Arial" w:cs="Arial"/>
          <w:caps/>
          <w:sz w:val="32"/>
          <w:szCs w:val="32"/>
        </w:rPr>
        <w:t xml:space="preserve"> ochrany veřejného zdraví – SC 4.3 (PR)</w:t>
      </w:r>
    </w:p>
    <w:p w14:paraId="06437C88" w14:textId="77777777"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85. výzva IROP – podpora ochrany veřejného zdraví – SC 4.3 (ČR)</w:t>
      </w:r>
    </w:p>
    <w:p w14:paraId="660D133E" w14:textId="77777777" w:rsidR="00564BD9" w:rsidRPr="0059765F" w:rsidRDefault="00564BD9" w:rsidP="00564BD9">
      <w:pPr>
        <w:pStyle w:val="Zkladnodstavec"/>
        <w:spacing w:before="120" w:after="120"/>
        <w:jc w:val="center"/>
        <w:rPr>
          <w:rFonts w:ascii="Arial" w:hAnsi="Arial" w:cs="Arial"/>
          <w:caps/>
          <w:color w:val="A6A6A6" w:themeColor="background1" w:themeShade="A6"/>
          <w:sz w:val="32"/>
          <w:szCs w:val="40"/>
        </w:rPr>
      </w:pPr>
    </w:p>
    <w:p w14:paraId="1EA82750" w14:textId="031AA4D0" w:rsidR="00564BD9" w:rsidRPr="00D3547B" w:rsidRDefault="00564BD9" w:rsidP="00564BD9">
      <w:pPr>
        <w:pStyle w:val="Zkladnodstavec"/>
        <w:spacing w:before="120" w:after="120"/>
        <w:jc w:val="center"/>
        <w:rPr>
          <w:rFonts w:ascii="Arial" w:hAnsi="Arial" w:cs="Arial"/>
          <w:caps/>
          <w:color w:val="A6A6A6" w:themeColor="background1" w:themeShade="A6"/>
          <w:sz w:val="28"/>
          <w:szCs w:val="28"/>
        </w:rPr>
      </w:pPr>
      <w:r w:rsidRPr="00D3547B">
        <w:rPr>
          <w:rFonts w:ascii="Arial" w:hAnsi="Arial" w:cs="Arial"/>
          <w:caps/>
          <w:color w:val="A6A6A6" w:themeColor="background1" w:themeShade="A6"/>
          <w:sz w:val="28"/>
          <w:szCs w:val="28"/>
        </w:rPr>
        <w:t xml:space="preserve">verze </w:t>
      </w:r>
      <w:r w:rsidR="00ED433F">
        <w:rPr>
          <w:rFonts w:ascii="Arial" w:hAnsi="Arial" w:cs="Arial"/>
          <w:caps/>
          <w:color w:val="A6A6A6" w:themeColor="background1" w:themeShade="A6"/>
          <w:sz w:val="28"/>
          <w:szCs w:val="28"/>
        </w:rPr>
        <w:t>3</w:t>
      </w:r>
    </w:p>
    <w:bookmarkEnd w:id="1"/>
    <w:bookmarkEnd w:id="2"/>
    <w:bookmarkEnd w:id="3"/>
    <w:bookmarkEnd w:id="4"/>
    <w:bookmarkEnd w:id="5"/>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7FEDD0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9612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A76A61"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772DF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9612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D7753F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70DF4DB" w:rsidR="009132E6" w:rsidRPr="00C62AA3"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44E1F31D" w14:textId="77777777" w:rsidR="00836C38" w:rsidRPr="00BF657C" w:rsidRDefault="009132E6" w:rsidP="00836C38">
      <w:pPr>
        <w:numPr>
          <w:ilvl w:val="0"/>
          <w:numId w:val="13"/>
        </w:numPr>
        <w:spacing w:before="120" w:after="120" w:line="271" w:lineRule="auto"/>
        <w:ind w:left="357" w:hanging="357"/>
        <w:jc w:val="both"/>
        <w:rPr>
          <w:rFonts w:ascii="Arial" w:hAnsi="Arial" w:cs="Arial"/>
          <w:snapToGrid w:val="0"/>
          <w:sz w:val="22"/>
          <w:szCs w:val="22"/>
        </w:rPr>
      </w:pPr>
      <w:r w:rsidRPr="00836C38">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w:t>
      </w:r>
      <w:r w:rsidR="00836C38" w:rsidRPr="00BF657C">
        <w:rPr>
          <w:rFonts w:ascii="Arial" w:hAnsi="Arial" w:cs="Arial"/>
          <w:sz w:val="22"/>
          <w:szCs w:val="22"/>
        </w:rPr>
        <w:t xml:space="preserve">Nezpůsobilé výdaje hradí příjemce z vlastních zdrojů. </w:t>
      </w:r>
    </w:p>
    <w:p w14:paraId="79A9CC86" w14:textId="2B3872EF" w:rsidR="009132E6" w:rsidRPr="00836C38" w:rsidRDefault="009132E6" w:rsidP="00836C38">
      <w:pPr>
        <w:spacing w:before="120" w:after="120" w:line="271" w:lineRule="auto"/>
        <w:ind w:left="357"/>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B4B3A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Pr="00564BD9">
              <w:rPr>
                <w:rFonts w:ascii="Arial" w:hAnsi="Arial" w:cs="Arial"/>
                <w:snapToGrid w:val="0"/>
                <w:sz w:val="22"/>
                <w:szCs w:val="22"/>
              </w:rPr>
              <w:t>indikátory</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 – III.</w:t>
            </w:r>
            <w:r w:rsidR="0039612B" w:rsidRPr="00564BD9">
              <w:rPr>
                <w:rFonts w:ascii="Arial" w:hAnsi="Arial" w:cs="Arial"/>
                <w:snapToGrid w:val="0"/>
                <w:sz w:val="22"/>
                <w:szCs w:val="22"/>
              </w:rPr>
              <w:t xml:space="preserve"> </w:t>
            </w:r>
            <w:r w:rsidRPr="00564BD9">
              <w:rPr>
                <w:rFonts w:ascii="Arial" w:hAnsi="Arial" w:cs="Arial"/>
                <w:snapToGrid w:val="0"/>
                <w:sz w:val="22"/>
                <w:szCs w:val="22"/>
              </w:rPr>
              <w:t xml:space="preserve"> 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564BD9">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C3A661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indikátoru</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79EED6F" w14:textId="77777777" w:rsidR="0039612B" w:rsidRPr="0034599D" w:rsidRDefault="0039612B" w:rsidP="0039612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48249CA8" w14:textId="0C1DF4C5" w:rsidR="000A5256"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27D684C" w14:textId="7D4E83D6" w:rsidR="0039612B" w:rsidRPr="0034599D" w:rsidRDefault="0039612B"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FFAB8F2" w14:textId="1EB09AA0" w:rsidR="0039612B"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746ABC43" w14:textId="405B908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ADBE4A"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39612B">
              <w:rPr>
                <w:rFonts w:ascii="Arial" w:hAnsi="Arial" w:cs="Arial"/>
                <w:snapToGrid w:val="0"/>
                <w:sz w:val="22"/>
                <w:szCs w:val="22"/>
                <w:lang w:eastAsia="zh-CN" w:bidi="ar"/>
              </w:rPr>
              <w:t xml:space="preserve"> </w:t>
            </w:r>
            <w:r w:rsidR="0039612B" w:rsidRPr="00564BD9">
              <w:rPr>
                <w:rFonts w:ascii="Arial" w:hAnsi="Arial" w:cs="Arial"/>
                <w:i/>
                <w:iCs/>
                <w:snapToGrid w:val="0"/>
                <w:sz w:val="22"/>
                <w:szCs w:val="22"/>
              </w:rPr>
              <w:t>IV.</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D4761B5" w14:textId="77777777" w:rsidR="0039612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104794AF" w14:textId="4A710A58"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sidRPr="00564BD9">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564BD9">
              <w:rPr>
                <w:rFonts w:ascii="Arial" w:hAnsi="Arial" w:cs="Arial"/>
                <w:snapToGrid w:val="0"/>
                <w:sz w:val="22"/>
                <w:szCs w:val="22"/>
                <w:lang w:eastAsia="zh-CN" w:bidi="ar"/>
              </w:rPr>
              <w:t xml:space="preserve"> % a více, </w:t>
            </w:r>
          </w:p>
          <w:p w14:paraId="251FBA7E" w14:textId="77777777"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564BD9">
              <w:rPr>
                <w:rFonts w:ascii="Arial" w:hAnsi="Arial" w:cs="Arial"/>
                <w:i/>
                <w:iCs/>
                <w:snapToGrid w:val="0"/>
                <w:sz w:val="22"/>
                <w:szCs w:val="22"/>
                <w:lang w:eastAsia="zh-CN" w:bidi="ar"/>
              </w:rPr>
              <w:t>.</w:t>
            </w:r>
            <w:r w:rsidRPr="00564BD9">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564BD9">
              <w:rPr>
                <w:rFonts w:ascii="Arial" w:hAnsi="Arial" w:cs="Arial"/>
                <w:snapToGrid w:val="0"/>
                <w:sz w:val="22"/>
                <w:szCs w:val="22"/>
                <w:lang w:eastAsia="zh-CN" w:bidi="ar"/>
              </w:rPr>
              <w:t xml:space="preserve"> %</w:t>
            </w:r>
            <w:r w:rsidRPr="000C678D">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0C678D">
              <w:rPr>
                <w:rFonts w:ascii="Arial" w:hAnsi="Arial" w:cs="Arial"/>
                <w:snapToGrid w:val="0"/>
                <w:sz w:val="22"/>
                <w:szCs w:val="22"/>
                <w:lang w:eastAsia="zh-CN" w:bidi="ar"/>
              </w:rPr>
              <w:t>,</w:t>
            </w:r>
          </w:p>
          <w:p w14:paraId="4D424119" w14:textId="77777777"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IV.</w:t>
            </w:r>
            <w:r w:rsidRPr="00564BD9">
              <w:rPr>
                <w:rFonts w:ascii="Arial" w:hAnsi="Arial" w:cs="Arial"/>
                <w:snapToGrid w:val="0"/>
                <w:sz w:val="22"/>
                <w:szCs w:val="22"/>
                <w:lang w:eastAsia="zh-CN" w:bidi="ar"/>
              </w:rPr>
              <w:t xml:space="preserve"> za období prvního roku udržitelnosti na 70 % a více.</w:t>
            </w:r>
          </w:p>
          <w:p w14:paraId="408BDE7F" w14:textId="67F27990" w:rsidR="009132E6" w:rsidRPr="005B1CEE" w:rsidRDefault="009132E6" w:rsidP="005B1CEE">
            <w:pPr>
              <w:spacing w:before="120" w:after="120" w:line="271" w:lineRule="auto"/>
              <w:jc w:val="both"/>
              <w:rPr>
                <w:rFonts w:ascii="Arial" w:hAnsi="Arial" w:cs="Arial"/>
                <w:snapToGrid w:val="0"/>
                <w:sz w:val="22"/>
                <w:szCs w:val="22"/>
                <w:lang w:eastAsia="zh-CN" w:bidi="ar"/>
              </w:rPr>
            </w:pPr>
            <w:r w:rsidRPr="005B1CEE">
              <w:rPr>
                <w:rFonts w:ascii="Arial" w:hAnsi="Arial" w:cs="Arial"/>
                <w:snapToGrid w:val="0"/>
                <w:sz w:val="22"/>
                <w:szCs w:val="22"/>
                <w:lang w:eastAsia="zh-CN" w:bidi="ar"/>
              </w:rPr>
              <w:t>Překročení</w:t>
            </w:r>
            <w:r w:rsidR="00564BD9" w:rsidRPr="0034599D">
              <w:rPr>
                <w:rStyle w:val="Znakapoznpodarou"/>
                <w:rFonts w:ascii="Arial" w:hAnsi="Arial" w:cs="Arial"/>
                <w:snapToGrid w:val="0"/>
                <w:sz w:val="22"/>
                <w:szCs w:val="22"/>
              </w:rPr>
              <w:footnoteReference w:id="15"/>
            </w:r>
            <w:r w:rsidR="00564BD9" w:rsidRPr="005B1CEE">
              <w:rPr>
                <w:rFonts w:ascii="Arial" w:hAnsi="Arial" w:cs="Arial"/>
                <w:snapToGrid w:val="0"/>
                <w:sz w:val="22"/>
                <w:szCs w:val="22"/>
              </w:rPr>
              <w:t xml:space="preserve"> </w:t>
            </w:r>
            <w:r w:rsidRPr="005B1CEE">
              <w:rPr>
                <w:rFonts w:ascii="Arial" w:hAnsi="Arial" w:cs="Arial"/>
                <w:snapToGrid w:val="0"/>
                <w:sz w:val="22"/>
                <w:szCs w:val="22"/>
                <w:lang w:eastAsia="zh-CN" w:bidi="ar"/>
              </w:rPr>
              <w:t>cílové hodnoty indikátorů nepodléhá finanční opravě</w:t>
            </w:r>
            <w:r w:rsidR="002F624E" w:rsidRPr="005B1CEE">
              <w:rPr>
                <w:rFonts w:ascii="Arial" w:hAnsi="Arial" w:cs="Arial"/>
                <w:snapToGrid w:val="0"/>
                <w:sz w:val="22"/>
                <w:szCs w:val="22"/>
                <w:lang w:eastAsia="zh-CN" w:bidi="ar"/>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7DFD7B7"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71635CBF" w14:textId="77777777" w:rsidR="000A5256" w:rsidRPr="000A5256"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BEA005A"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E688E41" w14:textId="75B014C3" w:rsidR="0039612B" w:rsidRPr="00080C8E" w:rsidRDefault="000A5256" w:rsidP="00277403">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F03041B"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9B58A6">
              <w:rPr>
                <w:rFonts w:ascii="Arial" w:hAnsi="Arial" w:cs="Arial"/>
                <w:snapToGrid w:val="0"/>
                <w:sz w:val="22"/>
                <w:szCs w:val="22"/>
                <w:lang w:eastAsia="zh-CN" w:bidi="ar"/>
              </w:rPr>
              <w:t xml:space="preserve"> </w:t>
            </w:r>
            <w:r w:rsidR="009B58A6" w:rsidRPr="000F1D9A">
              <w:rPr>
                <w:rFonts w:ascii="Arial" w:hAnsi="Arial" w:cs="Arial"/>
                <w:snapToGrid w:val="0"/>
                <w:sz w:val="22"/>
                <w:szCs w:val="22"/>
                <w:lang w:eastAsia="zh-CN" w:bidi="ar"/>
              </w:rPr>
              <w:t>(vyjma indikátoru</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IV.</w:t>
            </w:r>
            <w:r w:rsidR="009B58A6" w:rsidRPr="000F1D9A">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00156CDA" w:rsidRPr="000F1D9A">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79201870" w14:textId="64D4842E"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sidRPr="000F1D9A">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cílové hodnoty a více</w:t>
            </w:r>
            <w:r w:rsidRPr="00277403">
              <w:rPr>
                <w:rFonts w:ascii="Arial" w:hAnsi="Arial" w:cs="Arial"/>
                <w:snapToGrid w:val="0"/>
                <w:sz w:val="22"/>
                <w:szCs w:val="22"/>
                <w:lang w:eastAsia="zh-CN" w:bidi="ar"/>
              </w:rPr>
              <w:t>,</w:t>
            </w:r>
          </w:p>
          <w:p w14:paraId="5F568696"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Pr="000F1D9A">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277403">
              <w:rPr>
                <w:rFonts w:ascii="Arial" w:hAnsi="Arial" w:cs="Arial"/>
                <w:snapToGrid w:val="0"/>
                <w:sz w:val="22"/>
                <w:szCs w:val="22"/>
                <w:lang w:eastAsia="zh-CN" w:bidi="ar"/>
              </w:rPr>
              <w:t>,</w:t>
            </w:r>
          </w:p>
          <w:p w14:paraId="157609AD"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IV</w:t>
            </w:r>
            <w:r w:rsidRPr="000F1D9A">
              <w:rPr>
                <w:rFonts w:ascii="Arial" w:hAnsi="Arial" w:cs="Arial"/>
                <w:snapToGrid w:val="0"/>
                <w:sz w:val="22"/>
                <w:szCs w:val="22"/>
                <w:lang w:eastAsia="zh-CN" w:bidi="ar"/>
              </w:rPr>
              <w:t>.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F6B720E" w:rsidR="009132E6" w:rsidRPr="000F1D9A" w:rsidRDefault="009132E6" w:rsidP="0042247B">
            <w:pPr>
              <w:spacing w:before="120" w:after="120" w:line="271" w:lineRule="auto"/>
              <w:jc w:val="both"/>
              <w:rPr>
                <w:rFonts w:ascii="Arial" w:hAnsi="Arial" w:cs="Arial"/>
                <w:sz w:val="22"/>
                <w:szCs w:val="22"/>
                <w:lang w:eastAsia="zh-CN" w:bidi="ar"/>
              </w:rPr>
            </w:pPr>
            <w:r w:rsidRPr="000F1D9A">
              <w:rPr>
                <w:rFonts w:ascii="Arial" w:hAnsi="Arial" w:cs="Arial"/>
                <w:sz w:val="22"/>
                <w:szCs w:val="22"/>
                <w:lang w:eastAsia="zh-CN" w:bidi="ar"/>
              </w:rPr>
              <w:t>V případě indikátorů</w:t>
            </w:r>
            <w:r w:rsidR="00CB65BD">
              <w:rPr>
                <w:rFonts w:ascii="Arial" w:hAnsi="Arial" w:cs="Arial"/>
                <w:sz w:val="22"/>
                <w:szCs w:val="22"/>
                <w:lang w:eastAsia="zh-CN" w:bidi="ar"/>
              </w:rPr>
              <w:t xml:space="preserve"> </w:t>
            </w:r>
            <w:r w:rsidR="00CB65BD" w:rsidRPr="000F1D9A">
              <w:rPr>
                <w:rFonts w:ascii="Arial" w:hAnsi="Arial" w:cs="Arial"/>
                <w:sz w:val="22"/>
                <w:szCs w:val="22"/>
                <w:lang w:eastAsia="zh-CN" w:bidi="ar"/>
              </w:rPr>
              <w:t>(</w:t>
            </w:r>
            <w:r w:rsidR="00CB65BD" w:rsidRPr="000F1D9A">
              <w:rPr>
                <w:rFonts w:ascii="Arial" w:hAnsi="Arial" w:cs="Arial"/>
                <w:i/>
                <w:iCs/>
                <w:sz w:val="22"/>
                <w:szCs w:val="22"/>
                <w:lang w:eastAsia="zh-CN" w:bidi="ar"/>
              </w:rPr>
              <w:t>IV.</w:t>
            </w:r>
            <w:r w:rsidR="00CB65BD" w:rsidRPr="000F1D9A">
              <w:rPr>
                <w:rFonts w:ascii="Arial" w:hAnsi="Arial" w:cs="Arial"/>
                <w:sz w:val="22"/>
                <w:szCs w:val="22"/>
                <w:lang w:eastAsia="zh-CN" w:bidi="ar"/>
              </w:rPr>
              <w:t>)</w:t>
            </w:r>
            <w:r w:rsidRPr="000F1D9A">
              <w:rPr>
                <w:rFonts w:ascii="Arial" w:hAnsi="Arial" w:cs="Arial"/>
                <w:sz w:val="22"/>
                <w:szCs w:val="22"/>
                <w:lang w:eastAsia="zh-CN" w:bidi="ar"/>
              </w:rPr>
              <w:t xml:space="preserve"> naplňovaných za 1.</w:t>
            </w:r>
            <w:r w:rsidR="00AB53F1" w:rsidRPr="000F1D9A">
              <w:rPr>
                <w:rFonts w:ascii="Arial" w:hAnsi="Arial" w:cs="Arial"/>
                <w:sz w:val="22"/>
                <w:szCs w:val="22"/>
                <w:lang w:eastAsia="zh-CN" w:bidi="ar"/>
              </w:rPr>
              <w:t> </w:t>
            </w:r>
            <w:r w:rsidRPr="000F1D9A">
              <w:rPr>
                <w:rFonts w:ascii="Arial" w:hAnsi="Arial" w:cs="Arial"/>
                <w:sz w:val="22"/>
                <w:szCs w:val="22"/>
                <w:lang w:eastAsia="zh-CN" w:bidi="ar"/>
              </w:rPr>
              <w:t>rok udržitelnosti je jejich udržení zkoumáno až od 2. roku udržitelnosti</w:t>
            </w:r>
            <w:r w:rsidR="009B58A6" w:rsidRPr="000F1D9A">
              <w:rPr>
                <w:rFonts w:ascii="Arial" w:hAnsi="Arial" w:cs="Arial"/>
                <w:sz w:val="22"/>
                <w:szCs w:val="22"/>
                <w:lang w:eastAsia="zh-CN" w:bidi="ar"/>
              </w:rPr>
              <w:t xml:space="preserve"> a je postupováno vždy dle bodu b)</w:t>
            </w:r>
            <w:r w:rsidRPr="000F1D9A">
              <w:rPr>
                <w:rFonts w:ascii="Arial" w:hAnsi="Arial" w:cs="Arial"/>
                <w:sz w:val="22"/>
                <w:szCs w:val="22"/>
                <w:lang w:eastAsia="zh-CN" w:bidi="ar"/>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CAFE8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1D9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304F2C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0F1D9A">
              <w:rPr>
                <w:rFonts w:ascii="Arial" w:hAnsi="Arial" w:cs="Arial"/>
                <w:snapToGrid w:val="0"/>
                <w:sz w:val="22"/>
                <w:szCs w:val="22"/>
              </w:rPr>
              <w:t xml:space="preserve">– </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 xml:space="preserve">MF </w:t>
            </w:r>
            <w:r w:rsidR="000F1D9A">
              <w:rPr>
                <w:rFonts w:ascii="Arial" w:hAnsi="Arial" w:cs="Arial"/>
                <w:snapToGrid w:val="0"/>
                <w:sz w:val="22"/>
                <w:szCs w:val="22"/>
              </w:rPr>
              <w:t xml:space="preserve">– </w:t>
            </w:r>
            <w:r w:rsidR="000F1D9A" w:rsidRPr="00BF657C">
              <w:rPr>
                <w:rFonts w:ascii="Arial" w:hAnsi="Arial" w:cs="Arial"/>
                <w:snapToGrid w:val="0"/>
                <w:sz w:val="22"/>
                <w:szCs w:val="22"/>
              </w:rPr>
              <w:t>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CA951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9599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7C4FE2" w:rsidRDefault="009132E6" w:rsidP="0042247B">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Veřejná podpora</w:t>
      </w:r>
    </w:p>
    <w:p w14:paraId="4999B7AF" w14:textId="560D10CB"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6443F7">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021D">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2A7EE3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B65BD">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3547B">
      <w:footerReference w:type="default" r:id="rId34"/>
      <w:footerReference w:type="first" r:id="rId35"/>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368531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DD0164"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64B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9894A" w14:textId="77777777" w:rsidR="00564BD9" w:rsidRDefault="00564BD9" w:rsidP="00564BD9">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C02719C"/>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1"/>
  </w:num>
  <w:num w:numId="2" w16cid:durableId="1850633729">
    <w:abstractNumId w:val="30"/>
  </w:num>
  <w:num w:numId="3" w16cid:durableId="1225071433">
    <w:abstractNumId w:val="3"/>
  </w:num>
  <w:num w:numId="4" w16cid:durableId="1048336285">
    <w:abstractNumId w:val="8"/>
  </w:num>
  <w:num w:numId="5" w16cid:durableId="2077699848">
    <w:abstractNumId w:val="13"/>
  </w:num>
  <w:num w:numId="6" w16cid:durableId="323975802">
    <w:abstractNumId w:val="20"/>
  </w:num>
  <w:num w:numId="7" w16cid:durableId="2077899322">
    <w:abstractNumId w:val="7"/>
  </w:num>
  <w:num w:numId="8" w16cid:durableId="1012755045">
    <w:abstractNumId w:val="26"/>
  </w:num>
  <w:num w:numId="9" w16cid:durableId="1042751403">
    <w:abstractNumId w:val="33"/>
  </w:num>
  <w:num w:numId="10" w16cid:durableId="264195852">
    <w:abstractNumId w:val="29"/>
  </w:num>
  <w:num w:numId="11" w16cid:durableId="1634795816">
    <w:abstractNumId w:val="9"/>
  </w:num>
  <w:num w:numId="12" w16cid:durableId="234977024">
    <w:abstractNumId w:val="11"/>
  </w:num>
  <w:num w:numId="13" w16cid:durableId="1926381149">
    <w:abstractNumId w:val="35"/>
  </w:num>
  <w:num w:numId="14" w16cid:durableId="1361009890">
    <w:abstractNumId w:val="31"/>
  </w:num>
  <w:num w:numId="15" w16cid:durableId="779571836">
    <w:abstractNumId w:val="15"/>
  </w:num>
  <w:num w:numId="16" w16cid:durableId="1263145906">
    <w:abstractNumId w:val="22"/>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5"/>
  </w:num>
  <w:num w:numId="24" w16cid:durableId="970135651">
    <w:abstractNumId w:val="4"/>
  </w:num>
  <w:num w:numId="25" w16cid:durableId="1576237285">
    <w:abstractNumId w:val="1"/>
  </w:num>
  <w:num w:numId="26" w16cid:durableId="264534487">
    <w:abstractNumId w:val="28"/>
  </w:num>
  <w:num w:numId="27" w16cid:durableId="2048488463">
    <w:abstractNumId w:val="23"/>
  </w:num>
  <w:num w:numId="28" w16cid:durableId="1443721860">
    <w:abstractNumId w:val="10"/>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2"/>
  </w:num>
  <w:num w:numId="34" w16cid:durableId="506021547">
    <w:abstractNumId w:val="32"/>
  </w:num>
  <w:num w:numId="35" w16cid:durableId="1615626014">
    <w:abstractNumId w:val="2"/>
  </w:num>
  <w:num w:numId="36" w16cid:durableId="83240508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0C8E"/>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256"/>
    <w:rsid w:val="000A584F"/>
    <w:rsid w:val="000A5877"/>
    <w:rsid w:val="000A69C5"/>
    <w:rsid w:val="000A69E7"/>
    <w:rsid w:val="000A6D1C"/>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1D9A"/>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12B"/>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BD9"/>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CEE"/>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3F7"/>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BE3"/>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FE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C38"/>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D19"/>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21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1F4"/>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77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08"/>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2AA3"/>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3D7"/>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5BD"/>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47B"/>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F68"/>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99F"/>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F"/>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184"/>
    <w:rsid w:val="00F332BE"/>
    <w:rsid w:val="00F3334C"/>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256"/>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0.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3757</Words>
  <Characters>21506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14</cp:revision>
  <cp:lastPrinted>2022-07-27T10:25:00Z</cp:lastPrinted>
  <dcterms:created xsi:type="dcterms:W3CDTF">2024-09-05T13:28:00Z</dcterms:created>
  <dcterms:modified xsi:type="dcterms:W3CDTF">2025-06-20T10:38:00Z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